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173107426" name="Picture">
</wp:docPr>
                  <a:graphic>
                    <a:graphicData uri="http://schemas.openxmlformats.org/drawingml/2006/picture">
                      <pic:pic>
                        <pic:nvPicPr>
                          <pic:cNvPr id="1173107426"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990.26.00125 Поставка материалов для обеспечения деятельности производственных структурных подразделений</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01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63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bl>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балл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46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990.26.00125</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990.26.00125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990.26.00125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990.26.00125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990.26.00125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72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